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50"/>
          <w:sz-cs w:val="50"/>
          <w:b/>
          <w:spacing w:val="0"/>
          <w:color w:val="141414"/>
        </w:rPr>
        <w:t xml:space="preserve">TOLULOPE A. SHEKONI</w:t>
      </w:r>
    </w:p>
    <w:p>
      <w:pPr>
        <w:jc w:val="both"/>
        <w:spacing w:after="213"/>
      </w:pPr>
      <w:r>
        <w:rPr>
          <w:rFonts w:ascii="Helvetica Neue" w:hAnsi="Helvetica Neue" w:cs="Helvetica Neue"/>
          <w:sz w:val="25"/>
          <w:sz-cs w:val="25"/>
          <w:spacing w:val="0"/>
          <w:color w:val="343434"/>
        </w:rPr>
        <w:t xml:space="preserve">Manalapan, NJ  ·  (601) 213-7781  ·  tolu.a.shekoni@gmail.com  ·  github.com/ToXMon  ·  x.com/tolu_evm</w:t>
      </w:r>
    </w:p>
    <w:p>
      <w:pPr>
        <w:spacing w:after="80"/>
      </w:pPr>
      <w:r>
        <w:rPr>
          <w:rFonts w:ascii="Helvetica Neue" w:hAnsi="Helvetica Neue" w:cs="Helvetica Neue"/>
          <w:sz w:val="29"/>
          <w:sz-cs w:val="29"/>
          <w:b/>
          <w:spacing w:val="0"/>
          <w:color w:val="141414"/>
        </w:rPr>
        <w:t xml:space="preserve">FULL-STACK DEVELOPER · DATA SCIENTIST · AI ENGINEER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Engineer with nine years of experience shipping data and AI products in regulated enterprise environments, backed by a public portfolio of full-stack, blockchain, and agent systems. Builds end to end: Python/SQL data pipelines, ML and NLP solutions (RAG, embeddings, evaluation), TypeScript/React web applications, and workflow automation. Known for converting ambiguous requirements into measurable, adopted, and well-documented solutions.</w:t>
      </w:r>
    </w:p>
    <w:p>
      <w:pPr>
        <w:spacing w:after="80"/>
      </w:pPr>
      <w:r>
        <w:rPr>
          <w:rFonts w:ascii="Helvetica Neue" w:hAnsi="Helvetica Neue" w:cs="Helvetica Neue"/>
          <w:sz w:val="29"/>
          <w:sz-cs w:val="29"/>
          <w:b/>
          <w:spacing w:val="0"/>
          <w:color w:val="141414"/>
        </w:rPr>
        <w:t xml:space="preserve">TECHNICAL SKILLS</w:t>
      </w:r>
    </w:p>
    <w:p>
      <w:pPr>
        <w:spacing w:after="6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Languages: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Python, SQL, TypeScript/JavaScript, R, HTML/CSS</w:t>
      </w:r>
    </w:p>
    <w:p>
      <w:pPr>
        <w:spacing w:after="6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AI/ML: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LLM applications &amp; agents (ElizaOS, Agent Zero), RAG, embeddings, vector search, prompt engineering, NLP, model evaluation, MLOps, Responsible AI</w:t>
      </w:r>
    </w:p>
    <w:p>
      <w:pPr>
        <w:spacing w:after="6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Data: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PostgreSQL, ETL, statistical analysis, KPI dashboards (R Shiny, Power Platform), data governance, operational reporting</w:t>
      </w:r>
    </w:p>
    <w:p>
      <w:pPr>
        <w:spacing w:after="6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Web &amp; Cloud: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React, Next.js, Vite, Tailwind, Cloudflare Pages/Workers, REST APIs, Git/GitHub</w:t>
      </w:r>
    </w:p>
    <w:p>
      <w:pPr>
        <w:spacing w:after="6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Enterprise tools: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Azure OpenAI, Domino, Microsoft Power Platform, SharePoint automation, Lean Six Sigma</w:t>
      </w:r>
    </w:p>
    <w:p>
      <w:pPr>
        <w:spacing w:after="80"/>
      </w:pPr>
      <w:r>
        <w:rPr>
          <w:rFonts w:ascii="Helvetica Neue" w:hAnsi="Helvetica Neue" w:cs="Helvetica Neue"/>
          <w:sz w:val="29"/>
          <w:sz-cs w:val="29"/>
          <w:b/>
          <w:spacing w:val="0"/>
          <w:color w:val="141414"/>
        </w:rPr>
        <w:t xml:space="preserve">EXPERIENCE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Johnson &amp; Johnson — Staff Engineer, CAR T Business Excellence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</w:t>
      </w:r>
      <w:r>
        <w:rPr>
          <w:rFonts w:ascii="Helvetica Neue" w:hAnsi="Helvetica Neue" w:cs="Helvetica Neue"/>
          <w:sz w:val="25"/>
          <w:sz-cs w:val="25"/>
          <w:spacing w:val="0"/>
          <w:color w:val="343434"/>
        </w:rPr>
        <w:t xml:space="preserve">· Raritan, NJ · 2024–Present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/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Lead site-wide continuous improvement for CAR T manufacturing: KPI dashboards, baseline measurement, process mapping, and daily management systems that surface bottlenecks and drive timely action.</w:t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Partner with QA/QC, MSAT, Supply Chain, and Facilities to deliver AI and automation opportunities within compliance, throughput, and adoption constraints.</w:t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Lead RCA/CAPA programs, translating process failures into clear causes, controls, ownership, and follow-through.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Johnson &amp; Johnson — AI/ML Data Scientist (GROW Rotation)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</w:t>
      </w:r>
      <w:r>
        <w:rPr>
          <w:rFonts w:ascii="Helvetica Neue" w:hAnsi="Helvetica Neue" w:cs="Helvetica Neue"/>
          <w:sz w:val="25"/>
          <w:sz-cs w:val="25"/>
          <w:spacing w:val="0"/>
          <w:color w:val="343434"/>
        </w:rPr>
        <w:t xml:space="preserve">· Raritan, NJ · 2023–2024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/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Built NLP/ML workflows on the Domino platform under regulated-pharma constraints: data preparation, feature engineering, model prototyping, and deployment planning.</w:t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Delivered NLP solutions extracting insight from unstructured text to improve search, decision support, and knowledge retrieval.</w:t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Applied MLOps and Responsible AI practices: model versioning, reproducibility, evaluation documentation, audit readiness.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Catalent Pharma Solutions — Manager, Continuous Improvement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</w:t>
      </w:r>
      <w:r>
        <w:rPr>
          <w:rFonts w:ascii="Helvetica Neue" w:hAnsi="Helvetica Neue" w:cs="Helvetica Neue"/>
          <w:sz w:val="25"/>
          <w:sz-cs w:val="25"/>
          <w:spacing w:val="0"/>
          <w:color w:val="343434"/>
        </w:rPr>
        <w:t xml:space="preserve">· 2019–2023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/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Led Lean and Six Sigma programs across manufacturing and supply chain, strengthening GMP, ISO, and FDA compliance while reducing waste.</w:t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Built rules-based Power Platform automation tools reported to save 50+ labor hours annually; embedded standard work and data-driven performance systems.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Oxford Global Resources — Project Manager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</w:t>
      </w:r>
      <w:r>
        <w:rPr>
          <w:rFonts w:ascii="Helvetica Neue" w:hAnsi="Helvetica Neue" w:cs="Helvetica Neue"/>
          <w:sz w:val="25"/>
          <w:sz-cs w:val="25"/>
          <w:spacing w:val="0"/>
          <w:color w:val="343434"/>
        </w:rPr>
        <w:t xml:space="preserve">· New Brunswick, NJ · 2023–2024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/>
      </w:r>
    </w:p>
    <w:p>
      <w:pPr>
        <w:ind w:left="720" w:first-line="-720"/>
        <w:spacing w:after="66"/>
      </w:pPr>
      <w:r>
        <w:rPr>
          <w:rFonts w:ascii="Helvetica Neue" w:hAnsi="Helvetica Neue" w:cs="Helvetica Neue"/>
          <w:sz w:val="28"/>
          <w:sz-cs w:val="28"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Led cross-functional technology and process-improvement projects; automated SharePoint document-sorting workflows, reducing manual review effort.</w:t>
      </w:r>
    </w:p>
    <w:p>
      <w:pPr>
        <w:spacing w:after="80"/>
      </w:pPr>
      <w:r>
        <w:rPr>
          <w:rFonts w:ascii="Helvetica Neue" w:hAnsi="Helvetica Neue" w:cs="Helvetica Neue"/>
          <w:sz w:val="29"/>
          <w:sz-cs w:val="29"/>
          <w:b/>
          <w:spacing w:val="0"/>
          <w:color w:val="141414"/>
        </w:rPr>
        <w:t xml:space="preserve">SELECTED PROJECTS — GITHUB.COM/TOXMON</w:t>
      </w:r>
    </w:p>
    <w:p>
      <w:pPr>
        <w:ind w:left="720" w:first-line="-720"/>
        <w:spacing w:after="93"/>
      </w:pPr>
      <w:r>
        <w:rPr>
          <w:rFonts w:ascii="Helvetica Neue" w:hAnsi="Helvetica Neue" w:cs="Helvetica Neue"/>
          <w:sz w:val="28"/>
          <w:sz-cs w:val="28"/>
          <w:b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SignalForge (Encode Solana capstone)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— Anchor programs, proposal state machines, CPI/escrow logic, SPL/Token-2022 flows, devnet-verified deployments, tests, PRD, and runbook.</w:t>
      </w:r>
    </w:p>
    <w:p>
      <w:pPr>
        <w:ind w:left="720" w:first-line="-720"/>
        <w:spacing w:after="93"/>
      </w:pPr>
      <w:r>
        <w:rPr>
          <w:rFonts w:ascii="Helvetica Neue" w:hAnsi="Helvetica Neue" w:cs="Helvetica Neue"/>
          <w:sz w:val="28"/>
          <w:sz-cs w:val="28"/>
          <w:b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Vouch (Monad hackathon)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— AI-verified commitment and claim protocol: live Cloudflare Worker with health endpoint, public repo, README evidence.</w:t>
      </w:r>
    </w:p>
    <w:p>
      <w:pPr>
        <w:ind w:left="720" w:first-line="-720"/>
        <w:spacing w:after="93"/>
      </w:pPr>
      <w:r>
        <w:rPr>
          <w:rFonts w:ascii="Helvetica Neue" w:hAnsi="Helvetica Neue" w:cs="Helvetica Neue"/>
          <w:sz w:val="28"/>
          <w:sz-cs w:val="28"/>
          <w:b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Crypto scanners (Catecoin, Memecoin)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— Python pipelines for token discovery, whale and liquidity signals, contract safety checks, alerting, and HTML reports.</w:t>
      </w:r>
    </w:p>
    <w:p>
      <w:pPr>
        <w:ind w:left="720" w:first-line="-720"/>
        <w:spacing w:after="93"/>
      </w:pPr>
      <w:r>
        <w:rPr>
          <w:rFonts w:ascii="Helvetica Neue" w:hAnsi="Helvetica Neue" w:cs="Helvetica Neue"/>
          <w:sz w:val="28"/>
          <w:sz-cs w:val="28"/>
          <w:b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Stripe Clone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— high-fidelity React static site on Cloudflare Pages: typography, gradients, motion, responsive layout.</w:t>
      </w:r>
    </w:p>
    <w:p>
      <w:pPr>
        <w:ind w:left="720" w:first-line="-720"/>
        <w:spacing w:after="93"/>
      </w:pPr>
      <w:r>
        <w:rPr>
          <w:rFonts w:ascii="Helvetica Neue" w:hAnsi="Helvetica Neue" w:cs="Helvetica Neue"/>
          <w:sz w:val="28"/>
          <w:sz-cs w:val="28"/>
          <w:b/>
          <w:color w:val="141414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IntentJournal+</w:t>
      </w: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 — Next.js prototype turning natural-language financial intent into recommendations using embeddings and DeFi integrations.</w:t>
      </w:r>
    </w:p>
    <w:p>
      <w:pPr>
        <w:spacing w:after="80"/>
      </w:pPr>
      <w:r>
        <w:rPr>
          <w:rFonts w:ascii="Helvetica Neue" w:hAnsi="Helvetica Neue" w:cs="Helvetica Neue"/>
          <w:sz w:val="29"/>
          <w:sz-cs w:val="29"/>
          <w:b/>
          <w:spacing w:val="0"/>
          <w:color w:val="141414"/>
        </w:rPr>
        <w:t xml:space="preserve">EDUCATION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B.S. Engineering Science — Materials Science &amp; Engineering, Chemistry · University of Virginia</w:t>
      </w:r>
    </w:p>
    <w:p>
      <w:pPr>
        <w:spacing w:after="80"/>
      </w:pPr>
      <w:r>
        <w:rPr>
          <w:rFonts w:ascii="Helvetica Neue" w:hAnsi="Helvetica Neue" w:cs="Helvetica Neue"/>
          <w:sz w:val="29"/>
          <w:sz-cs w:val="29"/>
          <w:b/>
          <w:spacing w:val="0"/>
          <w:color w:val="141414"/>
        </w:rPr>
        <w:t xml:space="preserve">CERTIFICATIONS &amp; AWARDS</w:t>
      </w:r>
    </w:p>
    <w:p>
      <w:pPr>
        <w:jc w:val="both"/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Six Sigma Lean Professional (ID 2776832) · 2025 Competitiveness Award — Advanced Therapies Supply Chain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CocoaOOXMLWriter/2575.4</generator>
</meta>
</file>